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A73" w:rsidRDefault="00EE2A73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b/>
          <w:szCs w:val="20"/>
        </w:rPr>
      </w:pPr>
      <w:r w:rsidRPr="00EE2A73">
        <w:rPr>
          <w:b/>
          <w:szCs w:val="20"/>
        </w:rPr>
        <w:t>Правила применения знака соответствия системы добровольной сертификации</w:t>
      </w:r>
      <w:r>
        <w:rPr>
          <w:b/>
          <w:szCs w:val="20"/>
        </w:rPr>
        <w:t>.</w:t>
      </w:r>
    </w:p>
    <w:p w:rsidR="00EE2A73" w:rsidRPr="00EE2A73" w:rsidRDefault="00EE2A73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b/>
          <w:szCs w:val="20"/>
        </w:rPr>
      </w:pP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Применение знака системы добровольной сертификации осуществляется в соответствии с правилами, установленными в СДС «СЕРКОНС УП».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Знак соответствия СДС применяют в отношении продукции, прошедшей подтверждение соответствия, также Знак предназначен для идентификации конкретной единицы продукции в отношении принадлежности этой единицы к той совокупности продукции (серийно выпускаемой или партии), на которую выдан сертификат соответствия.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Знак соответствия Системы наносится непосредственно на продукцию и (или) ее упаковку (тару), указывается в технической документации, сопроводительной документации, поступающей к приобретателю (потребителю) при реализации.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Знак соответствия Системы применяют в рекламных целях, каталогах, на фирменных бланках, на накладных, на плакатах, в рекламе на телевидении, в рекламных видеоматериалах, на веб-сайтах, в брошюрах, на наружной рекламе (щиты, эмблемы) также он может использоваться в сертификатах соответствия, официальных бланках, свидетельствах об уполномочивании и др.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Знак соответствия Системы обладает изобразительным отличием, исключающим его полное сходство со знаками других Систем сертификации и иными знаками, применение которых предусмотрено законодательством Российской Федерации.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Знак соответствия Системы наносят на несъемную часть каждой единицы сертифицированной продукции, предназначенной для реализации и (или) на каждую упаковочную единицу этой продукции рядом с товарным знаком изготовителя, на сопроводительную техническую документацию на свободном поле, как правило, в месте, где приведены сведения о сертификации продукции. Место нанесения знака должно обеспечивать доступность знака для органов контроля (надзора) и потенциальных приобретателей (потребителей).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При выборе места нанесения знака следует исходить из следующих принципов: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 нанесение знака непосредственно на поверхность каждой единицы продукции является приоритетным;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 нанесение знака на индивидуальную упаковку целесообразно при необходимости дублирования знака на поверхности единицы продукции, а также, когда нанесение знака на поверхность единицы продукции невозможно;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 нанесение знака на сопроводительную документацию целесообразно при необходимости дублирования знака на поверхности единицы продукции и (или) на индивидуальной упаковке, а также при отсутствии индивидуальной упаковки и невозможности нанести знак на поверхность единицы продукции.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При маркировании применяют следующие технологические приемы: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 клеймение готового изделия, упаковочной единицы, оформленной сопроводительной документации знаком соответствия с помощью специального клейма;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 нанесение на продукцию, ее тару (упаковку) и оформляемую сопроводительную документацию плоского или рельефного изображения знака соответствия в ходе технологического процесса изготовления с помощью специализированной технологической оснастки;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 применение комплектующих изделий, упаковочных материалов и бланков сопроводительной документации с нанесенными на них изображениями знака соответствия;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 прикрепление специально изготовленных носителей знака соответствия (ярлыков, этикеток, самоклеящихся лент и т.п.).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Для недопущения введения в заблуждение приобретателя (потребителя) и других заинтересованных лиц в отношении действия знака, следует выполнять следующие условия: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 размещать знак на базовой части изделия, не являющейся съемным элементом;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 размер знака не должен быть меньше установленного минимального размера, а при отсутствии этой нормы размер должен обеспечить зрительное распознавание всех элементов его изображения без применения инструментальных методов;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- не допускать возможности зрительного смешения знака составной части изделия (комплектующего изделия) со знаком на изделии в целом.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Затраты на маркирование Знаком Системы включая приобретение или изготовление самоклеящихся лент с изображением Знака Системы, а также необходимых технических средств, несет держатель сертификата соответствия.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Основанием для выдачи разрешения на применения знака СДС является положительное решение о выдаче сертификата соответствия, а также разрешение на применение знака СДС. Выдача разрешения осуществляется одновременно с выдачей сертификата соответствия.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При несоответствии продукции установленным требованиям и принятии решения о возможности ее использования по иному назначению, допускающему такое несоответствие, маркирование продукции знаком не проводится. Если маркирование такой продукции осуществлялось в ходе технологического процесса, маркировка должна быть удалена.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Разрешение на применение Знака Системы аннулируется при прекращении действия сертификата соответствия.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Знак следует воспроизводить с сохранением пропорций его элементов. Знак соответствия Системы представляет собой кольцо, образованное из двух окружностей, расположенных   в виде ленты сплошной окраски, с секторным разрывом с правой стороны. Разрыв составляет – не более 1,10 длины окружности.  По периметру кольца нанесены надписи: сверху – «ДОБРОВОЛЬНАЯ», снизу – «СЕРТИФИКАЦИЯ», шрифт – </w:t>
      </w:r>
      <w:proofErr w:type="spellStart"/>
      <w:r>
        <w:rPr>
          <w:sz w:val="20"/>
          <w:szCs w:val="20"/>
        </w:rPr>
        <w:t>Tahoma</w:t>
      </w:r>
      <w:proofErr w:type="spellEnd"/>
      <w:r>
        <w:rPr>
          <w:sz w:val="20"/>
          <w:szCs w:val="20"/>
        </w:rPr>
        <w:t>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Форма знака СДС «СЕРКОНС УП» представлены на рисунке 1. 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jc w:val="center"/>
        <w:rPr>
          <w:sz w:val="20"/>
          <w:szCs w:val="20"/>
        </w:rPr>
      </w:pPr>
      <w:r>
        <w:rPr>
          <w:rFonts w:ascii="Tahoma" w:hAnsi="Tahoma" w:cs="Tahoma"/>
          <w:strike/>
          <w:noProof/>
          <w:szCs w:val="28"/>
        </w:rPr>
        <w:drawing>
          <wp:inline distT="0" distB="0" distL="0" distR="0">
            <wp:extent cx="4419600" cy="2495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jc w:val="center"/>
        <w:rPr>
          <w:sz w:val="20"/>
          <w:szCs w:val="20"/>
        </w:rPr>
      </w:pPr>
      <w:r>
        <w:rPr>
          <w:sz w:val="20"/>
          <w:szCs w:val="20"/>
        </w:rPr>
        <w:t>Рисунок 1 – Форма знака соответствия СДС «СЕРКОНС УП»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</w:p>
    <w:p w:rsidR="0062053B" w:rsidRDefault="0062053B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>Размеры Знака соответствия Системы должны гарантировать четкость и различимость его элементов невооруженным глазом. Общая высота знака не более 30 мм. При увеличении размера знака должны соблюдаться общие пропорции. Способ нанесения знака соответствия должен гарантировать четкость и различимость его элементов невооруженным глазом.</w:t>
      </w:r>
    </w:p>
    <w:p w:rsidR="00462ED4" w:rsidRDefault="00462ED4" w:rsidP="00462ED4">
      <w:pPr>
        <w:tabs>
          <w:tab w:val="left" w:pos="709"/>
          <w:tab w:val="left" w:pos="1260"/>
        </w:tabs>
        <w:spacing w:line="276" w:lineRule="auto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Цвет знака выполнен в красной гамме. При невозможности нанесения Знака соответствия Системы с использованием красного цвета, допускается черно-белое изображение.</w:t>
      </w:r>
    </w:p>
    <w:p w:rsidR="00462ED4" w:rsidRDefault="00462ED4" w:rsidP="00462ED4"/>
    <w:p w:rsidR="00734C05" w:rsidRDefault="0062053B"/>
    <w:sectPr w:rsidR="00734C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6A9"/>
    <w:rsid w:val="003E6BAF"/>
    <w:rsid w:val="004336A9"/>
    <w:rsid w:val="00462ED4"/>
    <w:rsid w:val="0062053B"/>
    <w:rsid w:val="00BC6A42"/>
    <w:rsid w:val="00EE2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EC9492-BD60-4F88-A800-C0FB0F74D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E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750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845</Words>
  <Characters>4819</Characters>
  <Application>Microsoft Office Word</Application>
  <DocSecurity>0</DocSecurity>
  <Lines>40</Lines>
  <Paragraphs>11</Paragraphs>
  <ScaleCrop>false</ScaleCrop>
  <Company/>
  <LinksUpToDate>false</LinksUpToDate>
  <CharactersWithSpaces>5653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Плетнева Анна Радиславовна</dc:creator>
  <cp:keywords/>
  <dc:description/>
  <cp:lastModifiedBy>Наумова (Кузнецова) Анастасия Владимировна</cp:lastModifiedBy>
  <cp:revision>4</cp:revision>
  <dcterms:created xsi:type="dcterms:W3CDTF">2021-09-15T07:42:00Z</dcterms:created>
  <dcterms:modified xsi:type="dcterms:W3CDTF">2024-09-30T07:47:00Z</dcterms:modified>
</cp:coreProperties>
</file>